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3" w:rsidRPr="002E176D" w:rsidRDefault="00937902" w:rsidP="005604EA">
      <w:pPr>
        <w:spacing w:after="120" w:line="240" w:lineRule="auto"/>
        <w:contextualSpacing/>
        <w:jc w:val="center"/>
        <w:rPr>
          <w:b/>
          <w:sz w:val="28"/>
        </w:rPr>
      </w:pPr>
      <w:r w:rsidRPr="002E176D">
        <w:rPr>
          <w:b/>
          <w:sz w:val="28"/>
        </w:rPr>
        <w:t>A</w:t>
      </w:r>
      <w:r w:rsidR="00B14AD3" w:rsidRPr="002E176D">
        <w:rPr>
          <w:b/>
          <w:sz w:val="28"/>
        </w:rPr>
        <w:t xml:space="preserve">ta </w:t>
      </w:r>
      <w:r w:rsidR="00027925" w:rsidRPr="002E176D">
        <w:rPr>
          <w:b/>
          <w:sz w:val="28"/>
        </w:rPr>
        <w:t xml:space="preserve">número </w:t>
      </w:r>
      <w:r w:rsidR="00232188">
        <w:rPr>
          <w:b/>
          <w:sz w:val="28"/>
        </w:rPr>
        <w:t>um</w:t>
      </w:r>
    </w:p>
    <w:p w:rsidR="00937902" w:rsidRDefault="00937902" w:rsidP="005604EA">
      <w:pPr>
        <w:spacing w:after="120" w:line="240" w:lineRule="auto"/>
        <w:contextualSpacing/>
        <w:jc w:val="both"/>
      </w:pPr>
    </w:p>
    <w:p w:rsidR="00B14AD3" w:rsidRDefault="00B14AD3" w:rsidP="007D2C7B">
      <w:pPr>
        <w:spacing w:after="120" w:line="240" w:lineRule="auto"/>
        <w:contextualSpacing/>
        <w:jc w:val="both"/>
      </w:pPr>
      <w:r>
        <w:t>Aos</w:t>
      </w:r>
      <w:r w:rsidR="00461376">
        <w:t xml:space="preserve"> </w:t>
      </w:r>
      <w:sdt>
        <w:sdtPr>
          <w:id w:val="7138091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6A37F9">
            <w:rPr>
              <w:i/>
              <w:highlight w:val="lightGray"/>
            </w:rPr>
            <w:t>(n.º)</w:t>
          </w:r>
        </w:sdtContent>
      </w:sdt>
      <w:r w:rsidR="00461376">
        <w:t xml:space="preserve"> </w:t>
      </w:r>
      <w:r>
        <w:t>dias</w:t>
      </w:r>
      <w:r w:rsidR="00461376">
        <w:t xml:space="preserve"> </w:t>
      </w:r>
      <w:r>
        <w:t xml:space="preserve">do mês de </w:t>
      </w:r>
      <w:sdt>
        <w:sdtPr>
          <w:id w:val="7138092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6A37F9">
            <w:rPr>
              <w:i/>
              <w:highlight w:val="lightGray"/>
            </w:rPr>
            <w:t>(mês)</w:t>
          </w:r>
        </w:sdtContent>
      </w:sdt>
      <w:r>
        <w:t xml:space="preserve"> de </w:t>
      </w:r>
      <w:sdt>
        <w:sdtPr>
          <w:id w:val="7138093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6A37F9">
            <w:rPr>
              <w:i/>
              <w:highlight w:val="lightGray"/>
            </w:rPr>
            <w:t>(ano)</w:t>
          </w:r>
        </w:sdtContent>
      </w:sdt>
      <w:r w:rsidR="00461376">
        <w:t xml:space="preserve">, no(a) </w:t>
      </w:r>
      <w:sdt>
        <w:sdtPr>
          <w:id w:val="7138094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="00461376" w:rsidRPr="006A37F9">
            <w:rPr>
              <w:i/>
              <w:highlight w:val="lightGray"/>
            </w:rPr>
            <w:t>(local)</w:t>
          </w:r>
        </w:sdtContent>
      </w:sdt>
      <w:r>
        <w:t xml:space="preserve"> </w:t>
      </w:r>
      <w:r w:rsidR="009D3EFD">
        <w:t>r</w:t>
      </w:r>
      <w:r>
        <w:t xml:space="preserve">euniu o </w:t>
      </w:r>
      <w:r w:rsidR="00884A21">
        <w:t>júri</w:t>
      </w:r>
      <w:r>
        <w:t xml:space="preserve"> par</w:t>
      </w:r>
      <w:r w:rsidR="00461376">
        <w:t xml:space="preserve">a apreciação de candidaturas </w:t>
      </w:r>
      <w:proofErr w:type="gramStart"/>
      <w:r w:rsidR="00461376">
        <w:t>à</w:t>
      </w:r>
      <w:proofErr w:type="gramEnd"/>
      <w:r w:rsidR="00461376">
        <w:t xml:space="preserve"> </w:t>
      </w:r>
      <w:sdt>
        <w:sdtPr>
          <w:id w:val="7138095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6A37F9">
            <w:rPr>
              <w:i/>
              <w:highlight w:val="lightGray"/>
            </w:rPr>
            <w:t>(designação da bolsa)</w:t>
          </w:r>
        </w:sdtContent>
      </w:sdt>
      <w:r w:rsidR="00461376">
        <w:t>.</w:t>
      </w:r>
      <w:r w:rsidR="00895269">
        <w:t xml:space="preserve"> </w:t>
      </w:r>
      <w:r>
        <w:t>O júri foi nomeado por despacho reitoral número</w:t>
      </w:r>
      <w:r w:rsidR="00F73050">
        <w:t xml:space="preserve"> </w:t>
      </w:r>
      <w:sdt>
        <w:sdtPr>
          <w:id w:val="-1218515617"/>
          <w:placeholder>
            <w:docPart w:val="81141F9110A94C70A8D98F4F200A23AD"/>
          </w:placeholder>
        </w:sdtPr>
        <w:sdtEndPr>
          <w:rPr>
            <w:i/>
            <w:highlight w:val="yellow"/>
          </w:rPr>
        </w:sdtEndPr>
        <w:sdtContent>
          <w:r w:rsidR="00F73050" w:rsidRPr="00F73050">
            <w:rPr>
              <w:i/>
              <w:highlight w:val="lightGray"/>
            </w:rPr>
            <w:t>(n.º)</w:t>
          </w:r>
        </w:sdtContent>
      </w:sdt>
      <w:r w:rsidR="00461376">
        <w:t xml:space="preserve">, sendo </w:t>
      </w:r>
      <w:r w:rsidR="00884A21">
        <w:t>constituído</w:t>
      </w:r>
      <w:r w:rsidR="009D3EFD">
        <w:t xml:space="preserve"> por</w:t>
      </w:r>
      <w:r w:rsidR="00461376">
        <w:t xml:space="preserve"> </w:t>
      </w:r>
      <w:sdt>
        <w:sdtPr>
          <w:id w:val="7138096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="00461376" w:rsidRPr="006A37F9">
            <w:rPr>
              <w:i/>
              <w:highlight w:val="lightGray"/>
            </w:rPr>
            <w:t>(composição do júri com indicação do presidente e dos vogais efetivos e suplentes)</w:t>
          </w:r>
        </w:sdtContent>
      </w:sdt>
      <w:r w:rsidR="00895269" w:rsidRPr="00895269">
        <w:t>, e</w:t>
      </w:r>
      <w:r w:rsidR="00895269">
        <w:t xml:space="preserve"> </w:t>
      </w:r>
      <w:r w:rsidR="00895269" w:rsidRPr="00895269">
        <w:t>e</w:t>
      </w:r>
      <w:r w:rsidR="00895269">
        <w:t xml:space="preserve">stiveram presentes </w:t>
      </w:r>
      <w:sdt>
        <w:sdtPr>
          <w:id w:val="7138097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895269" w:rsidRPr="001C55C4">
            <w:rPr>
              <w:i/>
              <w:highlight w:val="lightGray"/>
            </w:rPr>
            <w:t>(elencar presenças e justificar eventuais ausências)</w:t>
          </w:r>
        </w:sdtContent>
      </w:sdt>
      <w:r w:rsidR="00895269">
        <w:t>.</w:t>
      </w:r>
    </w:p>
    <w:p w:rsidR="00062F5A" w:rsidRDefault="00062F5A" w:rsidP="005604EA">
      <w:pPr>
        <w:spacing w:after="120" w:line="240" w:lineRule="auto"/>
        <w:contextualSpacing/>
        <w:jc w:val="both"/>
      </w:pPr>
    </w:p>
    <w:p w:rsidR="00EA7CFE" w:rsidRDefault="00895269" w:rsidP="005604EA">
      <w:pPr>
        <w:spacing w:after="120" w:line="240" w:lineRule="auto"/>
        <w:contextualSpacing/>
        <w:jc w:val="both"/>
      </w:pPr>
      <w:r>
        <w:t>Foram estabelecidos os seguintes parâmetros para a exclusão de candidaturas:</w:t>
      </w:r>
    </w:p>
    <w:p w:rsidR="00895269" w:rsidRDefault="00083F2A" w:rsidP="005604EA">
      <w:pPr>
        <w:numPr>
          <w:ilvl w:val="0"/>
          <w:numId w:val="1"/>
        </w:num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7138100"/>
          <w:placeholder>
            <w:docPart w:val="DefaultPlaceholder_22675703"/>
          </w:placeholder>
        </w:sdtPr>
        <w:sdtEndPr/>
        <w:sdtContent>
          <w:r w:rsidR="00895269" w:rsidRPr="003C7752">
            <w:rPr>
              <w:i/>
              <w:highlight w:val="lightGray"/>
            </w:rPr>
            <w:t>(entrega fora do prazo; não entrega de documentação; incumprimento de outros critérios)</w:t>
          </w:r>
        </w:sdtContent>
      </w:sdt>
      <w:r w:rsidR="00895269">
        <w:t>.</w:t>
      </w:r>
    </w:p>
    <w:p w:rsidR="00062F5A" w:rsidRDefault="00062F5A" w:rsidP="005604EA">
      <w:pPr>
        <w:spacing w:after="120" w:line="240" w:lineRule="auto"/>
        <w:contextualSpacing/>
        <w:jc w:val="both"/>
      </w:pPr>
    </w:p>
    <w:p w:rsidR="002E176D" w:rsidRDefault="002E176D" w:rsidP="005604EA">
      <w:pPr>
        <w:spacing w:after="120" w:line="240" w:lineRule="auto"/>
        <w:contextualSpacing/>
        <w:jc w:val="both"/>
      </w:pPr>
      <w:r>
        <w:t>Foram estabelecidos os seguintes critérios</w:t>
      </w:r>
      <w:r w:rsidR="005604EA">
        <w:rPr>
          <w:rStyle w:val="Refdenotaderodap"/>
        </w:rPr>
        <w:footnoteReference w:id="1"/>
      </w:r>
      <w:r>
        <w:t xml:space="preserve"> e ponderações</w:t>
      </w:r>
      <w:r w:rsidR="005604EA">
        <w:rPr>
          <w:rStyle w:val="Refdenotaderodap"/>
        </w:rPr>
        <w:footnoteReference w:id="2"/>
      </w:r>
      <w:r>
        <w:t xml:space="preserve"> para a seriação dos candidatos:</w:t>
      </w:r>
    </w:p>
    <w:sdt>
      <w:sdtPr>
        <w:rPr>
          <w:highlight w:val="lightGray"/>
        </w:rPr>
        <w:id w:val="7138101"/>
        <w:placeholder>
          <w:docPart w:val="DefaultPlaceholder_22675703"/>
        </w:placeholder>
      </w:sdtPr>
      <w:sdtEndPr/>
      <w:sdtContent>
        <w:p w:rsidR="002E176D" w:rsidRPr="00834F2B" w:rsidRDefault="002E176D" w:rsidP="005604EA">
          <w:pPr>
            <w:numPr>
              <w:ilvl w:val="0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Critério 1 (%1):</w:t>
          </w:r>
        </w:p>
      </w:sdtContent>
    </w:sdt>
    <w:sdt>
      <w:sdtPr>
        <w:rPr>
          <w:highlight w:val="lightGray"/>
        </w:rPr>
        <w:id w:val="7138102"/>
        <w:placeholder>
          <w:docPart w:val="DefaultPlaceholder_22675703"/>
        </w:placeholder>
      </w:sdtPr>
      <w:sdtEndPr/>
      <w:sdtContent>
        <w:p w:rsidR="002E176D" w:rsidRPr="00834F2B" w:rsidRDefault="002E176D" w:rsidP="005604EA">
          <w:pPr>
            <w:numPr>
              <w:ilvl w:val="1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Subcritério1_1 (%sub1_1);</w:t>
          </w:r>
        </w:p>
      </w:sdtContent>
    </w:sdt>
    <w:sdt>
      <w:sdtPr>
        <w:rPr>
          <w:highlight w:val="lightGray"/>
        </w:rPr>
        <w:id w:val="7138103"/>
        <w:placeholder>
          <w:docPart w:val="DefaultPlaceholder_22675703"/>
        </w:placeholder>
      </w:sdtPr>
      <w:sdtEndPr/>
      <w:sdtContent>
        <w:p w:rsidR="002E176D" w:rsidRPr="00834F2B" w:rsidRDefault="002E176D" w:rsidP="0060013F">
          <w:pPr>
            <w:numPr>
              <w:ilvl w:val="1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Subcritério1_2 (%sub1_2).</w:t>
          </w:r>
        </w:p>
      </w:sdtContent>
    </w:sdt>
    <w:sdt>
      <w:sdtPr>
        <w:rPr>
          <w:highlight w:val="lightGray"/>
        </w:rPr>
        <w:id w:val="7138110"/>
        <w:placeholder>
          <w:docPart w:val="DefaultPlaceholder_22675703"/>
        </w:placeholder>
      </w:sdtPr>
      <w:sdtEndPr/>
      <w:sdtContent>
        <w:sdt>
          <w:sdtPr>
            <w:rPr>
              <w:highlight w:val="lightGray"/>
            </w:rPr>
            <w:id w:val="7138111"/>
            <w:placeholder>
              <w:docPart w:val="DefaultPlaceholder_22675703"/>
            </w:placeholder>
          </w:sdtPr>
          <w:sdtEndPr/>
          <w:sdtContent>
            <w:p w:rsidR="002E176D" w:rsidRPr="00834F2B" w:rsidRDefault="002E176D" w:rsidP="005604EA">
              <w:pPr>
                <w:numPr>
                  <w:ilvl w:val="0"/>
                  <w:numId w:val="1"/>
                </w:numPr>
                <w:spacing w:after="120" w:line="240" w:lineRule="auto"/>
                <w:contextualSpacing/>
                <w:jc w:val="both"/>
                <w:rPr>
                  <w:highlight w:val="lightGray"/>
                </w:rPr>
              </w:pPr>
              <w:r w:rsidRPr="00834F2B">
                <w:rPr>
                  <w:highlight w:val="lightGray"/>
                </w:rPr>
                <w:t>Critério 2 (%2):</w:t>
              </w:r>
            </w:p>
          </w:sdtContent>
        </w:sdt>
      </w:sdtContent>
    </w:sdt>
    <w:sdt>
      <w:sdtPr>
        <w:rPr>
          <w:highlight w:val="lightGray"/>
        </w:rPr>
        <w:id w:val="7138112"/>
        <w:placeholder>
          <w:docPart w:val="DefaultPlaceholder_22675703"/>
        </w:placeholder>
      </w:sdtPr>
      <w:sdtEndPr/>
      <w:sdtContent>
        <w:p w:rsidR="002E176D" w:rsidRPr="00834F2B" w:rsidRDefault="002E176D" w:rsidP="005604EA">
          <w:pPr>
            <w:numPr>
              <w:ilvl w:val="1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Subcritério2_1 (%sub2_1);</w:t>
          </w:r>
        </w:p>
      </w:sdtContent>
    </w:sdt>
    <w:sdt>
      <w:sdtPr>
        <w:rPr>
          <w:highlight w:val="lightGray"/>
        </w:rPr>
        <w:id w:val="7138113"/>
        <w:placeholder>
          <w:docPart w:val="DefaultPlaceholder_22675703"/>
        </w:placeholder>
      </w:sdtPr>
      <w:sdtEndPr/>
      <w:sdtContent>
        <w:p w:rsidR="002E176D" w:rsidRPr="00834F2B" w:rsidRDefault="002E176D" w:rsidP="005604EA">
          <w:pPr>
            <w:numPr>
              <w:ilvl w:val="1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Subcritério2_2 (%sub2_2).</w:t>
          </w:r>
        </w:p>
      </w:sdtContent>
    </w:sdt>
    <w:p w:rsidR="002E176D" w:rsidRDefault="002E176D" w:rsidP="005604EA">
      <w:pPr>
        <w:spacing w:after="120" w:line="240" w:lineRule="auto"/>
        <w:contextualSpacing/>
        <w:jc w:val="both"/>
      </w:pPr>
    </w:p>
    <w:p w:rsidR="002E176D" w:rsidRDefault="002E176D" w:rsidP="005604EA">
      <w:pPr>
        <w:spacing w:after="120" w:line="240" w:lineRule="auto"/>
        <w:contextualSpacing/>
        <w:jc w:val="both"/>
      </w:pPr>
      <w:r>
        <w:t xml:space="preserve">Foram estabelecidos </w:t>
      </w:r>
      <w:r w:rsidR="005604EA">
        <w:t>os seguintes critérios, a aplicar sequencialmente,</w:t>
      </w:r>
      <w:r>
        <w:t xml:space="preserve"> </w:t>
      </w:r>
      <w:r w:rsidR="005604EA">
        <w:t xml:space="preserve">para estabelecer o desempate entre </w:t>
      </w:r>
      <w:r>
        <w:t>candidatos</w:t>
      </w:r>
      <w:r w:rsidR="005604EA">
        <w:t>:</w:t>
      </w:r>
    </w:p>
    <w:sdt>
      <w:sdtPr>
        <w:rPr>
          <w:highlight w:val="lightGray"/>
        </w:rPr>
        <w:id w:val="7138114"/>
        <w:placeholder>
          <w:docPart w:val="DefaultPlaceholder_22675703"/>
        </w:placeholder>
      </w:sdtPr>
      <w:sdtEndPr/>
      <w:sdtContent>
        <w:p w:rsidR="005604EA" w:rsidRPr="00834F2B" w:rsidRDefault="005604EA" w:rsidP="005604EA">
          <w:pPr>
            <w:numPr>
              <w:ilvl w:val="0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Critério_des1;</w:t>
          </w:r>
        </w:p>
      </w:sdtContent>
    </w:sdt>
    <w:sdt>
      <w:sdtPr>
        <w:rPr>
          <w:highlight w:val="lightGray"/>
        </w:rPr>
        <w:id w:val="7138115"/>
        <w:placeholder>
          <w:docPart w:val="DefaultPlaceholder_22675703"/>
        </w:placeholder>
      </w:sdtPr>
      <w:sdtEndPr/>
      <w:sdtContent>
        <w:p w:rsidR="005604EA" w:rsidRPr="00834F2B" w:rsidRDefault="005604EA" w:rsidP="005604EA">
          <w:pPr>
            <w:numPr>
              <w:ilvl w:val="0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Critério_des2;</w:t>
          </w:r>
        </w:p>
      </w:sdtContent>
    </w:sdt>
    <w:sdt>
      <w:sdtPr>
        <w:rPr>
          <w:highlight w:val="lightGray"/>
        </w:rPr>
        <w:id w:val="7138117"/>
        <w:placeholder>
          <w:docPart w:val="DefaultPlaceholder_22675703"/>
        </w:placeholder>
      </w:sdtPr>
      <w:sdtEndPr/>
      <w:sdtContent>
        <w:p w:rsidR="005604EA" w:rsidRPr="00834F2B" w:rsidRDefault="005604EA" w:rsidP="005604EA">
          <w:pPr>
            <w:numPr>
              <w:ilvl w:val="0"/>
              <w:numId w:val="1"/>
            </w:numPr>
            <w:spacing w:after="120" w:line="240" w:lineRule="auto"/>
            <w:contextualSpacing/>
            <w:jc w:val="both"/>
            <w:rPr>
              <w:highlight w:val="lightGray"/>
            </w:rPr>
          </w:pPr>
          <w:r w:rsidRPr="00834F2B">
            <w:rPr>
              <w:highlight w:val="lightGray"/>
            </w:rPr>
            <w:t>Critério_des3.</w:t>
          </w:r>
        </w:p>
      </w:sdtContent>
    </w:sdt>
    <w:p w:rsidR="005604EA" w:rsidRDefault="005604EA" w:rsidP="005604EA">
      <w:pPr>
        <w:spacing w:after="120" w:line="240" w:lineRule="auto"/>
        <w:contextualSpacing/>
        <w:jc w:val="both"/>
      </w:pPr>
    </w:p>
    <w:p w:rsidR="005604EA" w:rsidRDefault="005604EA" w:rsidP="005604EA">
      <w:pPr>
        <w:spacing w:after="120" w:line="240" w:lineRule="auto"/>
        <w:contextualSpacing/>
        <w:jc w:val="both"/>
      </w:pPr>
      <w:r>
        <w:t>Nada mais havendo a tratar, conclui</w:t>
      </w:r>
      <w:r w:rsidR="00DB063C">
        <w:t>u</w:t>
      </w:r>
      <w:bookmarkStart w:id="0" w:name="_GoBack"/>
      <w:bookmarkEnd w:id="0"/>
      <w:r>
        <w:t>-se a reunião da qual se lavrou a presente ata que vai assinada por todos os presentes.</w:t>
      </w:r>
    </w:p>
    <w:p w:rsidR="005604EA" w:rsidRDefault="005604EA" w:rsidP="005604EA">
      <w:pPr>
        <w:spacing w:after="120" w:line="240" w:lineRule="auto"/>
        <w:contextualSpacing/>
        <w:jc w:val="both"/>
      </w:pPr>
    </w:p>
    <w:p w:rsidR="005604EA" w:rsidRDefault="005604EA" w:rsidP="005604EA">
      <w:pPr>
        <w:spacing w:after="120" w:line="240" w:lineRule="auto"/>
        <w:contextualSpacing/>
        <w:jc w:val="both"/>
      </w:pPr>
    </w:p>
    <w:p w:rsidR="005604EA" w:rsidRDefault="005604EA" w:rsidP="005604EA">
      <w:pPr>
        <w:spacing w:after="120" w:line="240" w:lineRule="auto"/>
        <w:contextualSpacing/>
        <w:jc w:val="both"/>
        <w:rPr>
          <w:i/>
        </w:rPr>
      </w:pPr>
      <w:r>
        <w:t xml:space="preserve">Funchal, </w:t>
      </w:r>
      <w:sdt>
        <w:sdtPr>
          <w:rPr>
            <w:i/>
            <w:highlight w:val="lightGray"/>
          </w:rPr>
          <w:id w:val="7138118"/>
          <w:placeholder>
            <w:docPart w:val="DefaultPlaceholder_22675705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60013F">
            <w:rPr>
              <w:i/>
              <w:highlight w:val="lightGray"/>
            </w:rPr>
            <w:t>(data)</w:t>
          </w:r>
        </w:sdtContent>
      </w:sdt>
    </w:p>
    <w:p w:rsidR="005604EA" w:rsidRDefault="005604EA" w:rsidP="005604EA">
      <w:pPr>
        <w:spacing w:after="120" w:line="240" w:lineRule="auto"/>
        <w:contextualSpacing/>
        <w:jc w:val="both"/>
        <w:rPr>
          <w:i/>
        </w:rPr>
      </w:pP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Default="00083F2A" w:rsidP="005604EA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7138121"/>
          <w:placeholder>
            <w:docPart w:val="DefaultPlaceholder_22675703"/>
          </w:placeholder>
        </w:sdtPr>
        <w:sdtEndPr/>
        <w:sdtContent>
          <w:r w:rsidR="005604EA" w:rsidRPr="008C2A42">
            <w:rPr>
              <w:i/>
              <w:highlight w:val="lightGray"/>
            </w:rPr>
            <w:t>(Nome)</w:t>
          </w:r>
        </w:sdtContent>
      </w:sdt>
      <w:r w:rsidR="005604EA">
        <w:t xml:space="preserve"> (Presidente) ____________________________________</w:t>
      </w: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Default="00083F2A" w:rsidP="005604EA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7138122"/>
          <w:placeholder>
            <w:docPart w:val="DefaultPlaceholder_22675703"/>
          </w:placeholder>
        </w:sdtPr>
        <w:sdtEndPr/>
        <w:sdtContent>
          <w:r w:rsidR="005604EA" w:rsidRPr="008C2A42">
            <w:rPr>
              <w:i/>
              <w:highlight w:val="lightGray"/>
            </w:rPr>
            <w:t>(Nome)</w:t>
          </w:r>
        </w:sdtContent>
      </w:sdt>
      <w:r w:rsidR="005604EA">
        <w:t xml:space="preserve"> (Vogal)</w:t>
      </w:r>
      <w:r w:rsidR="00E23939">
        <w:t xml:space="preserve"> </w:t>
      </w:r>
      <w:r w:rsidR="005604EA">
        <w:t>________________________________________</w:t>
      </w: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Pr="005604EA" w:rsidRDefault="00083F2A" w:rsidP="005604EA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7138123"/>
          <w:placeholder>
            <w:docPart w:val="DefaultPlaceholder_22675703"/>
          </w:placeholder>
        </w:sdtPr>
        <w:sdtEndPr/>
        <w:sdtContent>
          <w:r w:rsidR="005604EA" w:rsidRPr="008C2A42">
            <w:rPr>
              <w:i/>
              <w:highlight w:val="lightGray"/>
            </w:rPr>
            <w:t>(Nome)</w:t>
          </w:r>
        </w:sdtContent>
      </w:sdt>
      <w:r w:rsidR="005604EA">
        <w:t xml:space="preserve"> (Vogal)</w:t>
      </w:r>
      <w:r w:rsidR="00E23939">
        <w:t xml:space="preserve"> </w:t>
      </w:r>
      <w:r w:rsidR="005604EA">
        <w:t>________________________________________</w:t>
      </w:r>
    </w:p>
    <w:sectPr w:rsidR="005604EA" w:rsidRPr="005604EA" w:rsidSect="009A7DE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2A" w:rsidRDefault="00083F2A" w:rsidP="00937902">
      <w:pPr>
        <w:spacing w:after="0" w:line="240" w:lineRule="auto"/>
      </w:pPr>
      <w:r>
        <w:separator/>
      </w:r>
    </w:p>
  </w:endnote>
  <w:endnote w:type="continuationSeparator" w:id="0">
    <w:p w:rsidR="00083F2A" w:rsidRDefault="00083F2A" w:rsidP="009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50" w:rsidRPr="005E5050" w:rsidRDefault="005E5050">
    <w:pPr>
      <w:pStyle w:val="Rodap"/>
      <w:jc w:val="center"/>
      <w:rPr>
        <w:sz w:val="20"/>
        <w:szCs w:val="20"/>
      </w:rPr>
    </w:pPr>
    <w:r w:rsidRPr="005E5050">
      <w:rPr>
        <w:sz w:val="20"/>
        <w:szCs w:val="20"/>
      </w:rPr>
      <w:t xml:space="preserve">Página </w:t>
    </w:r>
    <w:r w:rsidRPr="005E5050">
      <w:rPr>
        <w:b/>
        <w:bCs/>
        <w:sz w:val="20"/>
        <w:szCs w:val="20"/>
      </w:rPr>
      <w:fldChar w:fldCharType="begin"/>
    </w:r>
    <w:r w:rsidRPr="005E5050">
      <w:rPr>
        <w:b/>
        <w:bCs/>
        <w:sz w:val="20"/>
        <w:szCs w:val="20"/>
      </w:rPr>
      <w:instrText>PAGE</w:instrText>
    </w:r>
    <w:r w:rsidRPr="005E5050">
      <w:rPr>
        <w:b/>
        <w:bCs/>
        <w:sz w:val="20"/>
        <w:szCs w:val="20"/>
      </w:rPr>
      <w:fldChar w:fldCharType="separate"/>
    </w:r>
    <w:r w:rsidR="00DB063C">
      <w:rPr>
        <w:b/>
        <w:bCs/>
        <w:noProof/>
        <w:sz w:val="20"/>
        <w:szCs w:val="20"/>
      </w:rPr>
      <w:t>1</w:t>
    </w:r>
    <w:r w:rsidRPr="005E5050">
      <w:rPr>
        <w:b/>
        <w:bCs/>
        <w:sz w:val="20"/>
        <w:szCs w:val="20"/>
      </w:rPr>
      <w:fldChar w:fldCharType="end"/>
    </w:r>
    <w:r w:rsidRPr="005E5050">
      <w:rPr>
        <w:sz w:val="20"/>
        <w:szCs w:val="20"/>
      </w:rPr>
      <w:t xml:space="preserve"> de </w:t>
    </w:r>
    <w:r w:rsidRPr="005E5050">
      <w:rPr>
        <w:b/>
        <w:bCs/>
        <w:sz w:val="20"/>
        <w:szCs w:val="20"/>
      </w:rPr>
      <w:fldChar w:fldCharType="begin"/>
    </w:r>
    <w:r w:rsidRPr="005E5050">
      <w:rPr>
        <w:b/>
        <w:bCs/>
        <w:sz w:val="20"/>
        <w:szCs w:val="20"/>
      </w:rPr>
      <w:instrText>NUMPAGES</w:instrText>
    </w:r>
    <w:r w:rsidRPr="005E5050">
      <w:rPr>
        <w:b/>
        <w:bCs/>
        <w:sz w:val="20"/>
        <w:szCs w:val="20"/>
      </w:rPr>
      <w:fldChar w:fldCharType="separate"/>
    </w:r>
    <w:r w:rsidR="00DB063C">
      <w:rPr>
        <w:b/>
        <w:bCs/>
        <w:noProof/>
        <w:sz w:val="20"/>
        <w:szCs w:val="20"/>
      </w:rPr>
      <w:t>1</w:t>
    </w:r>
    <w:r w:rsidRPr="005E505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2A" w:rsidRDefault="00083F2A" w:rsidP="00937902">
      <w:pPr>
        <w:spacing w:after="0" w:line="240" w:lineRule="auto"/>
      </w:pPr>
      <w:r>
        <w:separator/>
      </w:r>
    </w:p>
  </w:footnote>
  <w:footnote w:type="continuationSeparator" w:id="0">
    <w:p w:rsidR="00083F2A" w:rsidRDefault="00083F2A" w:rsidP="00937902">
      <w:pPr>
        <w:spacing w:after="0" w:line="240" w:lineRule="auto"/>
      </w:pPr>
      <w:r>
        <w:continuationSeparator/>
      </w:r>
    </w:p>
  </w:footnote>
  <w:footnote w:id="1">
    <w:p w:rsidR="005604EA" w:rsidRDefault="005604EA">
      <w:pPr>
        <w:pStyle w:val="Textodenotaderodap"/>
      </w:pPr>
      <w:r>
        <w:rPr>
          <w:rStyle w:val="Refdenotaderodap"/>
        </w:rPr>
        <w:footnoteRef/>
      </w:r>
      <w:r>
        <w:t xml:space="preserve"> Tantos quantos necessários</w:t>
      </w:r>
      <w:r w:rsidR="00E227FD">
        <w:t xml:space="preserve"> (podem desdobrar-se em subcritérios)</w:t>
      </w:r>
      <w:r>
        <w:t xml:space="preserve"> e </w:t>
      </w:r>
      <w:r w:rsidR="00E227FD">
        <w:t>preferencialmente</w:t>
      </w:r>
      <w:r>
        <w:t xml:space="preserve"> quantificáveis.</w:t>
      </w:r>
    </w:p>
  </w:footnote>
  <w:footnote w:id="2">
    <w:p w:rsidR="005604EA" w:rsidRDefault="005604EA">
      <w:pPr>
        <w:pStyle w:val="Textodenotaderodap"/>
      </w:pPr>
      <w:r>
        <w:rPr>
          <w:rStyle w:val="Refdenotaderodap"/>
        </w:rPr>
        <w:footnoteRef/>
      </w:r>
      <w:r>
        <w:t xml:space="preserve"> A soma das ponderações tem de dar 100%.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02" w:rsidRDefault="006A37F9" w:rsidP="00937902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A486E9" wp14:editId="3AD87029">
          <wp:extent cx="2743200" cy="1383665"/>
          <wp:effectExtent l="19050" t="0" r="0" b="0"/>
          <wp:docPr id="1" name="Imagem 1" descr="logo_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B54"/>
    <w:multiLevelType w:val="hybridMultilevel"/>
    <w:tmpl w:val="106EA2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3"/>
    <w:rsid w:val="00027925"/>
    <w:rsid w:val="00062F5A"/>
    <w:rsid w:val="00083F2A"/>
    <w:rsid w:val="00110C94"/>
    <w:rsid w:val="00165A0F"/>
    <w:rsid w:val="00176DDC"/>
    <w:rsid w:val="00184685"/>
    <w:rsid w:val="001C55C4"/>
    <w:rsid w:val="00232188"/>
    <w:rsid w:val="002E176D"/>
    <w:rsid w:val="0030736A"/>
    <w:rsid w:val="003778D3"/>
    <w:rsid w:val="003C7752"/>
    <w:rsid w:val="00461376"/>
    <w:rsid w:val="004756D6"/>
    <w:rsid w:val="00547E53"/>
    <w:rsid w:val="005604EA"/>
    <w:rsid w:val="00597FBD"/>
    <w:rsid w:val="005E5050"/>
    <w:rsid w:val="005F7D3B"/>
    <w:rsid w:val="0060013F"/>
    <w:rsid w:val="006A37F9"/>
    <w:rsid w:val="006B7716"/>
    <w:rsid w:val="00732A11"/>
    <w:rsid w:val="007D2C7B"/>
    <w:rsid w:val="007F03A8"/>
    <w:rsid w:val="008200DF"/>
    <w:rsid w:val="00834F2B"/>
    <w:rsid w:val="00884A21"/>
    <w:rsid w:val="00895269"/>
    <w:rsid w:val="008C2A42"/>
    <w:rsid w:val="00937902"/>
    <w:rsid w:val="009A7DE5"/>
    <w:rsid w:val="009D3EFD"/>
    <w:rsid w:val="00A61E8E"/>
    <w:rsid w:val="00AE2CC2"/>
    <w:rsid w:val="00AF02CE"/>
    <w:rsid w:val="00B14AD3"/>
    <w:rsid w:val="00C06A62"/>
    <w:rsid w:val="00C86C0D"/>
    <w:rsid w:val="00CE3F02"/>
    <w:rsid w:val="00DB063C"/>
    <w:rsid w:val="00E04E66"/>
    <w:rsid w:val="00E227FD"/>
    <w:rsid w:val="00E23939"/>
    <w:rsid w:val="00E35AAA"/>
    <w:rsid w:val="00E527FA"/>
    <w:rsid w:val="00EA6C55"/>
    <w:rsid w:val="00EA7CFE"/>
    <w:rsid w:val="00EC4C96"/>
    <w:rsid w:val="00F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7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37902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3790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790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04E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604EA"/>
    <w:rPr>
      <w:lang w:eastAsia="en-US"/>
    </w:rPr>
  </w:style>
  <w:style w:type="character" w:styleId="Refdenotaderodap">
    <w:name w:val="footnote reference"/>
    <w:uiPriority w:val="99"/>
    <w:semiHidden/>
    <w:unhideWhenUsed/>
    <w:rsid w:val="005604EA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A37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7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37902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3790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790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04E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604EA"/>
    <w:rPr>
      <w:lang w:eastAsia="en-US"/>
    </w:rPr>
  </w:style>
  <w:style w:type="character" w:styleId="Refdenotaderodap">
    <w:name w:val="footnote reference"/>
    <w:uiPriority w:val="99"/>
    <w:semiHidden/>
    <w:unhideWhenUsed/>
    <w:rsid w:val="005604EA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280BE-7258-4D17-B254-64061EA7A391}"/>
      </w:docPartPr>
      <w:docPartBody>
        <w:p w:rsidR="006D53E9" w:rsidRDefault="001E0D5D">
          <w:r w:rsidRPr="006D04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1969A-48C3-4EA5-85B6-C026195D2ED5}"/>
      </w:docPartPr>
      <w:docPartBody>
        <w:p w:rsidR="006D53E9" w:rsidRDefault="001E0D5D">
          <w:r w:rsidRPr="006D048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81141F9110A94C70A8D98F4F200A2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A0A50-8B47-4B4B-802C-641BB79AB61F}"/>
      </w:docPartPr>
      <w:docPartBody>
        <w:p w:rsidR="0066680C" w:rsidRDefault="006D53E9" w:rsidP="006D53E9">
          <w:pPr>
            <w:pStyle w:val="81141F9110A94C70A8D98F4F200A23AD"/>
          </w:pPr>
          <w:r w:rsidRPr="006D0484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D5D"/>
    <w:rsid w:val="000A2419"/>
    <w:rsid w:val="001E0D5D"/>
    <w:rsid w:val="0066680C"/>
    <w:rsid w:val="006D53E9"/>
    <w:rsid w:val="00A01036"/>
    <w:rsid w:val="00F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D53E9"/>
    <w:rPr>
      <w:color w:val="808080"/>
    </w:rPr>
  </w:style>
  <w:style w:type="paragraph" w:customStyle="1" w:styleId="81141F9110A94C70A8D98F4F200A23AD">
    <w:name w:val="81141F9110A94C70A8D98F4F200A23AD"/>
    <w:rsid w:val="006D53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0753-6164-450A-B6F8-AFFF02B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dois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dois</dc:title>
  <dc:creator>Miguel X Fernandes</dc:creator>
  <cp:lastModifiedBy>Sandro</cp:lastModifiedBy>
  <cp:revision>3</cp:revision>
  <dcterms:created xsi:type="dcterms:W3CDTF">2012-02-13T12:25:00Z</dcterms:created>
  <dcterms:modified xsi:type="dcterms:W3CDTF">2013-08-02T13:55:00Z</dcterms:modified>
</cp:coreProperties>
</file>